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92BE"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监利市人民法院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预算公开情况说明</w:t>
      </w:r>
    </w:p>
    <w:p w14:paraId="73EE7F40">
      <w:pPr>
        <w:rPr>
          <w:sz w:val="36"/>
          <w:szCs w:val="36"/>
        </w:rPr>
      </w:pPr>
    </w:p>
    <w:p w14:paraId="396A4E46"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 w14:paraId="15242B7E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7348929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537AFFA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6CEFA98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6C35703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40AFBE86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437879D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1A16FF3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6C6B961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52EB256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200CF16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1AB34E9C">
      <w:pPr>
        <w:pStyle w:val="10"/>
        <w:rPr>
          <w:sz w:val="36"/>
          <w:szCs w:val="36"/>
        </w:rPr>
      </w:pPr>
    </w:p>
    <w:p w14:paraId="7658671E">
      <w:pPr>
        <w:pStyle w:val="10"/>
        <w:rPr>
          <w:sz w:val="36"/>
          <w:szCs w:val="36"/>
        </w:rPr>
      </w:pPr>
    </w:p>
    <w:p w14:paraId="2CFF9F54">
      <w:pPr>
        <w:pStyle w:val="10"/>
        <w:rPr>
          <w:sz w:val="36"/>
          <w:szCs w:val="36"/>
        </w:rPr>
      </w:pPr>
    </w:p>
    <w:p w14:paraId="5F671167">
      <w:pPr>
        <w:pStyle w:val="10"/>
        <w:rPr>
          <w:sz w:val="36"/>
          <w:szCs w:val="36"/>
        </w:rPr>
      </w:pPr>
    </w:p>
    <w:p w14:paraId="1985A737">
      <w:pPr>
        <w:pStyle w:val="10"/>
        <w:rPr>
          <w:sz w:val="36"/>
          <w:szCs w:val="36"/>
        </w:rPr>
      </w:pPr>
    </w:p>
    <w:p w14:paraId="2C3834A8">
      <w:pPr>
        <w:pStyle w:val="10"/>
        <w:rPr>
          <w:sz w:val="36"/>
          <w:szCs w:val="36"/>
        </w:rPr>
      </w:pPr>
    </w:p>
    <w:p w14:paraId="74605B04">
      <w:pPr>
        <w:pStyle w:val="10"/>
        <w:rPr>
          <w:sz w:val="36"/>
          <w:szCs w:val="36"/>
        </w:rPr>
      </w:pPr>
    </w:p>
    <w:p w14:paraId="6353F48F">
      <w:pPr>
        <w:pStyle w:val="10"/>
        <w:rPr>
          <w:sz w:val="36"/>
          <w:szCs w:val="36"/>
        </w:rPr>
      </w:pPr>
    </w:p>
    <w:p w14:paraId="0132B74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16249F39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（一）审判法律规定由基层法院管辖的刑事、民事、行政案件。</w:t>
      </w:r>
    </w:p>
    <w:p w14:paraId="5779F38B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（二）审理由人民检察院按照审判监督程序提起的抗诉案件。</w:t>
      </w:r>
    </w:p>
    <w:p w14:paraId="7324D937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（三）依照审判监督程序，审理告诉申诉的刑事、民事、行政案件。</w:t>
      </w:r>
    </w:p>
    <w:p w14:paraId="5D78FCB9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（四）依法行使司法执行权和司法决定权，执行本院已经发生法律效力的判决、裁定以及国家行政机关申请执行的案件和外地法院委托执行的案件。</w:t>
      </w:r>
    </w:p>
    <w:p w14:paraId="024322A3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（五）调查研究审判工作中的法律、法规、规章、政策及疑难问题，针对案件审理中发现的问题提出司法建议。</w:t>
      </w:r>
    </w:p>
    <w:p w14:paraId="37A5B94C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（六）对监利市人民法院的法官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其他工作人员进行思想政治教育、组织专业培训；按照权限管理法官和其他工作人员；协助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机构编制主管部门管理人民法院的机构编制工作。</w:t>
      </w:r>
    </w:p>
    <w:p w14:paraId="1CBC63D4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（七）管理监利市人民法院的有关经费和物资装备。</w:t>
      </w:r>
    </w:p>
    <w:p w14:paraId="49195C5D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（八）参与社会治安综合治理工作，在审判工作中宣传法制，教育公民自觉遵守宪法、法律、法规和社会公德。</w:t>
      </w:r>
    </w:p>
    <w:p w14:paraId="5C56D7B2"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（九）承办其他应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由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区人民法院负责的工作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3792EA8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16EF48EA">
      <w:pPr>
        <w:spacing w:line="600" w:lineRule="exact"/>
        <w:ind w:firstLine="66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监利市人民法院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内设机构有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立案庭、刑事审判庭、民事审判一庭、民事审判二庭、综合审判庭、执行局、政治部、综合办公室、审判管理办公室、司法警察大队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5DA759D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479AA359">
      <w:pPr>
        <w:spacing w:line="600" w:lineRule="exact"/>
        <w:ind w:firstLine="66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预算收入情况：20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年预算收入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4560.14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123.14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2.63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%，主要原因是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2026年地方财政争取资金减少，其他收入预算较上年减少110万元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。其中：一般公共预算拨款收入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4160.14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万元,比上年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21.96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0.53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%；其他收入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400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万元, 比上年减少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110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21.57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%。</w:t>
      </w:r>
    </w:p>
    <w:p w14:paraId="60841E36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2.预算支出情况：202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年预算支出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4560.14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123.14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2.63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%。其中：公共安全支出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3835.1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101.28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2.57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%；社会保障和就业支出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512.64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，比上年减少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30.5万元，减少5.62%；住房保障支出212.4万元，比上年增加8.64万元，增加4.24%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35862888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支出增加的主要原因：</w:t>
      </w:r>
    </w:p>
    <w:p w14:paraId="29CEBAA7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（1）202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年基本支出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3627.86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19.16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0.53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%，主要原因是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2025年7月新招录11名公务员，在职人数较上年增加，工资福利支出增加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463A9E96">
      <w:pPr>
        <w:spacing w:line="600" w:lineRule="exact"/>
        <w:ind w:firstLine="64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年项目支出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932.28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69.8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6.97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%，主要原因是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2026年落实过紧日子要求，减少差旅费、邮电费等支出，项目支出总体减少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。</w:t>
      </w:r>
    </w:p>
    <w:p w14:paraId="00137F0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632E9D9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宋体" w:eastAsia="仿宋_GB2312" w:cs=".PingFang-SC-Light"/>
          <w:b/>
          <w:bCs/>
          <w:color w:val="FF0000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年机关运行经费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321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比上年减少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3万元，减少主要原因是落实过紧日子要求，合理调减经费支出，导致机关运行经费减少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。其中：办公费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42.84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万元、印刷费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万元、水费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万元、电费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53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万元、邮电费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差旅费20万元、维修（护）费5万元、公务接待费0.5万元、劳务费1万元、工会经费40万元、其他交通费70.86万元、其他商品和服务支出63.8万元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41B2211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102233D4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年“三公”经费财政拨款预算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7.96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15.30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%。其中：</w:t>
      </w:r>
    </w:p>
    <w:p w14:paraId="30916269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1.因公出国（境）费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与上年持平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36094D87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2.公务接待费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0.5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比上年减少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2.5万元，主要原因是认真落实荆财行发〔2025〕372号文件精神，取消荆州市域公务接待，合理核减公务接待预算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4121A88E"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3.公务用车购置及运行维护费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62.5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10.46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万元，其中：公务用车购置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与上年持平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。公务用车运行维护费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62.5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10.46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万元，主要原因是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公务用车使用年限长，维护费增加，且根据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2025年使用情况，2026年增加燃油采购预算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3231A51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0764647A"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监利市人民法院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编制政府采购预算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u w:val="none"/>
          <w:lang w:val="en-US" w:eastAsia="zh-CN"/>
        </w:rPr>
        <w:t>143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u w:val="none"/>
        </w:rPr>
        <w:t>万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元，比上年度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91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175.00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%，主要原因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是本年度新增复印纸采购及物业管理服务采购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。其中：货物类政府采购预算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万元；工程类政府采购预算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万元；服务类政府采购预算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138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万元，主要用于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采购燃油及车辆维修、物业管理服务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69898DC0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年，面向中小企业采购预算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29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万元，其中面向小微企业采购预算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50C540D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27A95745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截至202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年，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监利市人民法院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占有房屋面积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15774.88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平方米，其中：办公用房建筑面积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15774.88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平方米，其他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平方米。公务用车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辆，其中：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领导干部用车0辆、机要通信车0辆、应急保障车0辆、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执法执勤用车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辆、特种专业技术用车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 xml:space="preserve">辆。单价50万元以上的通用设备 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台（套），单价100万元以上的专用设备数量为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台（套）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。</w:t>
      </w:r>
    </w:p>
    <w:p w14:paraId="333F61C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4737EF58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“办案业务专项经费”项目主要内容是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包括辖区内刑事、民事、行政、执行等案件和审判管理办案经费、公务用车购置及运行维护费、人民陪审员等劳务费支出等。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年预算安排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681.37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万元，资金来源为一般公</w:t>
      </w:r>
      <w:bookmarkStart w:id="0" w:name="_GoBack"/>
      <w:bookmarkEnd w:id="0"/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共预算财政拨款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442.37万元，单位资金239万元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5BD1FCA5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项目绩效年度目标：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保障审判、执行业务正常开展，认真履行宪法法律赋予的审判职责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030F7AF4">
      <w:pPr>
        <w:spacing w:line="60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经济成本指标：项目成本控制率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≤100%。</w:t>
      </w:r>
    </w:p>
    <w:p w14:paraId="2B1ED5A5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数量指标：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案件结案率≥85%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72998E83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质量指标：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上诉率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≤20%</w:t>
      </w:r>
      <w:r>
        <w:rPr>
          <w:rFonts w:hint="eastAsia" w:ascii="仿宋_GB2312" w:hAnsi="黑体" w:eastAsia="仿宋_GB2312" w:cs="Times New Roman"/>
          <w:sz w:val="32"/>
          <w:szCs w:val="32"/>
          <w:u w:val="none"/>
        </w:rPr>
        <w:t>。</w:t>
      </w:r>
    </w:p>
    <w:p w14:paraId="41C78967">
      <w:pPr>
        <w:spacing w:line="60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  <w:lang w:eastAsia="zh-CN"/>
        </w:rPr>
        <w:t>时效指标：审限内结案率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≥85%。</w:t>
      </w:r>
    </w:p>
    <w:p w14:paraId="27DBA384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社会效益指标：调解成功率≥50%。</w:t>
      </w:r>
    </w:p>
    <w:p w14:paraId="7231A48A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生态效益指标：诉讼服务满意度</w:t>
      </w: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≥85%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5AE46BE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0D8CF27E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1C03F816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年无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支出,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故政府性基金预算支出表为空表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66E0704A"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万元，与上年持平，用于我院法制宣传片制作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6FFEF1C4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）其他情况说明</w:t>
      </w:r>
    </w:p>
    <w:p w14:paraId="66E81BB7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6DC315A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0957155D"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20F9F3C0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24B21E90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32BE9046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01519B55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579D5CD9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5084B713"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3F3B8604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43FF30F7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6826DF5C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4F095BAC">
      <w:pPr>
        <w:spacing w:line="60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监利市人民法院</w:t>
      </w:r>
    </w:p>
    <w:p w14:paraId="7828421C">
      <w:pPr>
        <w:spacing w:line="600" w:lineRule="exact"/>
        <w:ind w:firstLine="640" w:firstLineChars="200"/>
        <w:jc w:val="righ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2026年2月24日</w:t>
      </w:r>
    </w:p>
    <w:p w14:paraId="07C32D4A"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-SC-Ligh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  <w:docPartObj>
        <w:docPartGallery w:val="autotext"/>
      </w:docPartObj>
    </w:sdtPr>
    <w:sdtContent>
      <w:p w14:paraId="75D2ED9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415E7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ODQyMjU5YmVlZmFkOTE1YzMxM2I4Nzk4YzNlZTUifQ=="/>
  </w:docVars>
  <w:rsids>
    <w:rsidRoot w:val="009F6B89"/>
    <w:rsid w:val="00055BEB"/>
    <w:rsid w:val="00060D09"/>
    <w:rsid w:val="00072904"/>
    <w:rsid w:val="00114122"/>
    <w:rsid w:val="0012200C"/>
    <w:rsid w:val="00136774"/>
    <w:rsid w:val="001C3EAF"/>
    <w:rsid w:val="00226513"/>
    <w:rsid w:val="002B4495"/>
    <w:rsid w:val="002F33FB"/>
    <w:rsid w:val="002F6F6D"/>
    <w:rsid w:val="00385F85"/>
    <w:rsid w:val="003C73DF"/>
    <w:rsid w:val="00433851"/>
    <w:rsid w:val="004744D9"/>
    <w:rsid w:val="00487CE2"/>
    <w:rsid w:val="004D570C"/>
    <w:rsid w:val="005536F5"/>
    <w:rsid w:val="00557866"/>
    <w:rsid w:val="005C77B5"/>
    <w:rsid w:val="005C7BA1"/>
    <w:rsid w:val="0060440D"/>
    <w:rsid w:val="00797E97"/>
    <w:rsid w:val="00801F95"/>
    <w:rsid w:val="00805623"/>
    <w:rsid w:val="00816B94"/>
    <w:rsid w:val="00844FD5"/>
    <w:rsid w:val="00856EE7"/>
    <w:rsid w:val="00880CE2"/>
    <w:rsid w:val="00897403"/>
    <w:rsid w:val="00952909"/>
    <w:rsid w:val="009A5906"/>
    <w:rsid w:val="009F6B89"/>
    <w:rsid w:val="00A000FA"/>
    <w:rsid w:val="00AA6381"/>
    <w:rsid w:val="00B8515F"/>
    <w:rsid w:val="00B94603"/>
    <w:rsid w:val="00BF7F5F"/>
    <w:rsid w:val="00C917E3"/>
    <w:rsid w:val="00D20E9A"/>
    <w:rsid w:val="00D36EFE"/>
    <w:rsid w:val="00D51AFC"/>
    <w:rsid w:val="00EF6B62"/>
    <w:rsid w:val="00FB1392"/>
    <w:rsid w:val="00FE04E2"/>
    <w:rsid w:val="060F2738"/>
    <w:rsid w:val="064848C5"/>
    <w:rsid w:val="0A890CF4"/>
    <w:rsid w:val="164A769B"/>
    <w:rsid w:val="1C970161"/>
    <w:rsid w:val="1F7C5218"/>
    <w:rsid w:val="291E47A0"/>
    <w:rsid w:val="2D231AFA"/>
    <w:rsid w:val="32CE4F93"/>
    <w:rsid w:val="32E76B74"/>
    <w:rsid w:val="38404012"/>
    <w:rsid w:val="39BD78E5"/>
    <w:rsid w:val="48413C88"/>
    <w:rsid w:val="51922AAE"/>
    <w:rsid w:val="5EEFA727"/>
    <w:rsid w:val="5F0A20BD"/>
    <w:rsid w:val="646B1B68"/>
    <w:rsid w:val="68160354"/>
    <w:rsid w:val="6A725EC8"/>
    <w:rsid w:val="6F3B26A6"/>
    <w:rsid w:val="778A1417"/>
    <w:rsid w:val="795807C1"/>
    <w:rsid w:val="7F1B506E"/>
    <w:rsid w:val="9F7F4796"/>
    <w:rsid w:val="A77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1841</Words>
  <Characters>2107</Characters>
  <Lines>25</Lines>
  <Paragraphs>7</Paragraphs>
  <TotalTime>224</TotalTime>
  <ScaleCrop>false</ScaleCrop>
  <LinksUpToDate>false</LinksUpToDate>
  <CharactersWithSpaces>2112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怡</cp:lastModifiedBy>
  <cp:lastPrinted>2024-03-01T18:19:00Z</cp:lastPrinted>
  <dcterms:modified xsi:type="dcterms:W3CDTF">2026-03-02T02:36:43Z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4432F4C10432C3BAE47A89699F4D32EC</vt:lpwstr>
  </property>
  <property fmtid="{D5CDD505-2E9C-101B-9397-08002B2CF9AE}" pid="4" name="KSOTemplateDocerSaveRecord">
    <vt:lpwstr>eyJoZGlkIjoiOGExYjYwNzZhYTk3YjZjMTkyZTIwNTcyMjc1MGZkNjYiLCJ1c2VySWQiOiIyOTc3OTYwNDAifQ==</vt:lpwstr>
  </property>
</Properties>
</file>